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A7B" w:rsidRPr="005E6A7B" w:rsidRDefault="005E6A7B" w:rsidP="005E6A7B">
      <w:pPr>
        <w:ind w:left="-426" w:right="-284"/>
        <w:jc w:val="right"/>
        <w:rPr>
          <w:rFonts w:ascii="Arial" w:hAnsi="Arial" w:cs="Arial"/>
          <w:b/>
          <w:bCs/>
          <w:sz w:val="16"/>
          <w:szCs w:val="16"/>
        </w:rPr>
      </w:pPr>
      <w:r w:rsidRPr="005E6A7B">
        <w:rPr>
          <w:rFonts w:ascii="Arial" w:hAnsi="Arial" w:cs="Arial"/>
          <w:b/>
          <w:bCs/>
          <w:sz w:val="16"/>
          <w:szCs w:val="16"/>
        </w:rPr>
        <w:t>załącznik nr 2 do SIWZ</w:t>
      </w:r>
    </w:p>
    <w:p w:rsidR="005E6A7B" w:rsidRPr="005E6A7B" w:rsidRDefault="005E6A7B" w:rsidP="005E6A7B">
      <w:pPr>
        <w:ind w:left="-426" w:right="-284"/>
        <w:jc w:val="right"/>
        <w:rPr>
          <w:rFonts w:ascii="Arial" w:hAnsi="Arial" w:cs="Arial"/>
          <w:b/>
          <w:bCs/>
          <w:sz w:val="18"/>
          <w:szCs w:val="18"/>
        </w:rPr>
      </w:pPr>
    </w:p>
    <w:p w:rsidR="00984B5D" w:rsidRPr="005E6A7B" w:rsidRDefault="005E6A7B" w:rsidP="005E6A7B">
      <w:pPr>
        <w:pStyle w:val="Tytu"/>
        <w:spacing w:line="240" w:lineRule="auto"/>
        <w:ind w:left="-426" w:right="-284"/>
        <w:rPr>
          <w:rFonts w:ascii="Arial" w:hAnsi="Arial" w:cs="Arial"/>
          <w:sz w:val="18"/>
          <w:szCs w:val="18"/>
        </w:rPr>
      </w:pPr>
      <w:r w:rsidRPr="005E6A7B">
        <w:rPr>
          <w:rFonts w:ascii="Arial" w:hAnsi="Arial" w:cs="Arial"/>
          <w:sz w:val="18"/>
          <w:szCs w:val="18"/>
        </w:rPr>
        <w:t>Szczegółowy opis przedmiotu zamówienia</w:t>
      </w:r>
    </w:p>
    <w:p w:rsidR="001A1762" w:rsidRPr="005E6A7B" w:rsidRDefault="001A1762" w:rsidP="00227862">
      <w:pPr>
        <w:pStyle w:val="Tytu"/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148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28"/>
        <w:gridCol w:w="3543"/>
        <w:gridCol w:w="2835"/>
      </w:tblGrid>
      <w:tr w:rsidR="005E6A7B" w:rsidRPr="005E6A7B" w:rsidTr="00B15AAB">
        <w:trPr>
          <w:trHeight w:val="71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227862">
            <w:pPr>
              <w:pStyle w:val="Nagwek1"/>
              <w:rPr>
                <w:rFonts w:ascii="Arial" w:hAnsi="Arial" w:cs="Arial"/>
                <w:szCs w:val="18"/>
              </w:rPr>
            </w:pPr>
            <w:r w:rsidRPr="005E6A7B">
              <w:rPr>
                <w:rFonts w:ascii="Arial" w:hAnsi="Arial" w:cs="Arial"/>
                <w:szCs w:val="18"/>
              </w:rPr>
              <w:t>Opis parametru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>Wartość wymagana/graniczna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>Opis oferowanych przez Wykonawcę parametrów</w:t>
            </w:r>
          </w:p>
        </w:tc>
      </w:tr>
      <w:tr w:rsidR="005E6A7B" w:rsidRPr="005E6A7B" w:rsidTr="00B15AAB">
        <w:trPr>
          <w:trHeight w:val="27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4.</w:t>
            </w:r>
          </w:p>
        </w:tc>
      </w:tr>
      <w:tr w:rsidR="005E6A7B" w:rsidRPr="005E6A7B" w:rsidTr="00B16566">
        <w:trPr>
          <w:trHeight w:val="454"/>
          <w:jc w:val="center"/>
        </w:trPr>
        <w:tc>
          <w:tcPr>
            <w:tcW w:w="1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9C7781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>I. WYMAGANIA OGÓLNE</w:t>
            </w:r>
          </w:p>
        </w:tc>
      </w:tr>
      <w:tr w:rsidR="005E6A7B" w:rsidRPr="005E6A7B" w:rsidTr="005E6A7B">
        <w:trPr>
          <w:trHeight w:val="72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snapToGrid w:val="0"/>
              <w:ind w:left="-84" w:right="-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Tomograf nowy wyprodukowany w 2019 roku, nieużywany, nie rekondycjonowany, w najnowszej wersji sprzętowej i oprogramowania na dzień składania oferty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36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snapToGrid w:val="0"/>
              <w:ind w:left="-84" w:right="-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DB3DD5">
            <w:pPr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Tomograf komputerowy całego ciała, umożliwiający uzyskanie min. 32 warstw badanego obszaru w czasie jednego pełnego obrotu układu lampa-detektor, </w:t>
            </w: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posiadający detektor minimum 16 rzędowy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Default="005E6A7B" w:rsidP="005E3BA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Tak, podać</w:t>
            </w:r>
          </w:p>
          <w:p w:rsidR="00DB3DD5" w:rsidRPr="00D60230" w:rsidRDefault="00DB3DD5" w:rsidP="00DB3DD5">
            <w:pPr>
              <w:keepNext/>
              <w:keepLines/>
              <w:ind w:left="35" w:right="-85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60230">
              <w:rPr>
                <w:rFonts w:ascii="Arial" w:hAnsi="Arial" w:cs="Arial"/>
                <w:sz w:val="18"/>
                <w:szCs w:val="18"/>
                <w:highlight w:val="yellow"/>
              </w:rPr>
              <w:t>32 warstwy – 0 pkt</w:t>
            </w:r>
          </w:p>
          <w:p w:rsidR="00DB3DD5" w:rsidRPr="005E6A7B" w:rsidRDefault="00DB3DD5" w:rsidP="00DB3DD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0230">
              <w:rPr>
                <w:rFonts w:ascii="Arial" w:hAnsi="Arial" w:cs="Arial"/>
                <w:sz w:val="18"/>
                <w:szCs w:val="18"/>
                <w:highlight w:val="yellow"/>
              </w:rPr>
              <w:t>&gt; 32 warstwy – 10 pkt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5E3BA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36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snapToGrid w:val="0"/>
              <w:ind w:left="-84" w:right="-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3</w:t>
            </w:r>
            <w:r w:rsidR="00926A5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Szerokość detektora min. 18mm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5E3BA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18-19mm – 0 pkt</w:t>
            </w:r>
          </w:p>
          <w:p w:rsidR="005E6A7B" w:rsidRPr="005E6A7B" w:rsidRDefault="005E6A7B" w:rsidP="00926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20 mm</w:t>
            </w:r>
            <w:r w:rsidR="00926A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6A5B" w:rsidRPr="005E6A7B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5E6A7B">
              <w:rPr>
                <w:rFonts w:ascii="Arial" w:hAnsi="Arial" w:cs="Arial"/>
                <w:sz w:val="18"/>
                <w:szCs w:val="18"/>
              </w:rPr>
              <w:t>5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5E3BA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16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snapToGrid w:val="0"/>
              <w:ind w:left="-84" w:right="-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Tomograf umożliwiający:</w:t>
            </w:r>
          </w:p>
          <w:p w:rsidR="005E6A7B" w:rsidRPr="005E6A7B" w:rsidRDefault="005E6A7B" w:rsidP="009C7781">
            <w:pPr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- badania klatki piersiowej, kręgosłupa, jamy brzusznej i miednicy wraz z wielofazowymi badaniami narządów tych obszarów anatomicznych,</w:t>
            </w:r>
          </w:p>
          <w:p w:rsidR="005E6A7B" w:rsidRPr="005E6A7B" w:rsidRDefault="005E6A7B" w:rsidP="009C7781">
            <w:pPr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- badania naczyń domózgowych, wewnątrzczaszkowych, dużych naczyń oraz naczyń obwodowych,</w:t>
            </w:r>
          </w:p>
          <w:p w:rsidR="005E6A7B" w:rsidRPr="005E6A7B" w:rsidRDefault="005E6A7B" w:rsidP="009C7781">
            <w:pPr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- akwizycję submilimetrową niewielkich struktur anatomicznych</w:t>
            </w:r>
          </w:p>
          <w:p w:rsidR="005E6A7B" w:rsidRPr="005E6A7B" w:rsidRDefault="005E6A7B" w:rsidP="009C7781">
            <w:pPr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- badania wielonarządowe w zakresie min. 140 cm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69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snapToGrid w:val="0"/>
              <w:ind w:left="-84" w:right="-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C7781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</w:tabs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Certyfikaty i świadectwa dla tomografu komputerowego:</w:t>
            </w:r>
          </w:p>
          <w:p w:rsidR="005E6A7B" w:rsidRPr="005E6A7B" w:rsidRDefault="005E6A7B" w:rsidP="009C7781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</w:tabs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- deklaracja zgodności dla oferowanego typu tomografu,</w:t>
            </w:r>
          </w:p>
          <w:p w:rsidR="005E6A7B" w:rsidRPr="005E6A7B" w:rsidRDefault="005E6A7B" w:rsidP="009C7781">
            <w:pPr>
              <w:pStyle w:val="AbsatzTableFormat"/>
              <w:snapToGrid w:val="0"/>
              <w:spacing w:line="240" w:lineRule="auto"/>
              <w:ind w:left="35"/>
              <w:rPr>
                <w:rFonts w:ascii="Arial" w:eastAsia="Times New Roman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eastAsia="pl-PL"/>
              </w:rPr>
              <w:t>- zgłoszenie do rejestru wyrobów medycznych oferowanego typu tomografu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B16566">
        <w:trPr>
          <w:trHeight w:val="454"/>
          <w:jc w:val="center"/>
        </w:trPr>
        <w:tc>
          <w:tcPr>
            <w:tcW w:w="1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9C7781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>II. GANTRY i STÓŁ</w:t>
            </w:r>
          </w:p>
        </w:tc>
      </w:tr>
      <w:tr w:rsidR="005E6A7B" w:rsidRPr="005E6A7B" w:rsidTr="005E6A7B">
        <w:trPr>
          <w:trHeight w:val="325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26A5B">
            <w:pPr>
              <w:snapToGrid w:val="0"/>
              <w:ind w:left="62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Średnica otworu gantry [cm]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≥</w:t>
            </w:r>
            <w:r w:rsidRPr="005E6A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36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26A5B">
            <w:pPr>
              <w:snapToGrid w:val="0"/>
              <w:ind w:left="6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Maksymalne obciążenie stołu z zachowaniem pr</w:t>
            </w:r>
            <w:r w:rsidR="00926A5B">
              <w:rPr>
                <w:rFonts w:ascii="Arial" w:hAnsi="Arial" w:cs="Arial"/>
                <w:sz w:val="18"/>
                <w:szCs w:val="18"/>
              </w:rPr>
              <w:t xml:space="preserve">ecyzji pozycjonowania ± 0,25mm </w:t>
            </w: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≥</w:t>
            </w:r>
            <w:r w:rsidRPr="005E6A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205 kg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5E3BAD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205-220 kg – 0 pkt</w:t>
            </w:r>
          </w:p>
          <w:p w:rsidR="005E6A7B" w:rsidRPr="005E6A7B" w:rsidRDefault="005E6A7B" w:rsidP="005E3BA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&gt; 220 – 5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5E3BAD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36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26A5B">
            <w:pPr>
              <w:snapToGrid w:val="0"/>
              <w:ind w:left="62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Kamera do obserwacji zachowań pacjenta, z funkcją zbliżenia widoku (może być zamontowana z boku, mocowana w pomieszczeniu badań)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F0268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F0268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4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926A5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26A5B">
            <w:pPr>
              <w:snapToGrid w:val="0"/>
              <w:ind w:left="62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Wyposażenie stołu w:</w:t>
            </w:r>
          </w:p>
          <w:p w:rsidR="005E6A7B" w:rsidRPr="005E6A7B" w:rsidRDefault="005E6A7B" w:rsidP="00926A5B">
            <w:pPr>
              <w:ind w:left="62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- materac,</w:t>
            </w:r>
          </w:p>
          <w:p w:rsidR="005E6A7B" w:rsidRPr="005E6A7B" w:rsidRDefault="005E6A7B" w:rsidP="00926A5B">
            <w:pPr>
              <w:ind w:left="62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- podpórkę pod głowę pozbawioną elementów metalowych,</w:t>
            </w:r>
          </w:p>
          <w:p w:rsidR="005E6A7B" w:rsidRPr="005E6A7B" w:rsidRDefault="005E6A7B" w:rsidP="00926A5B">
            <w:pPr>
              <w:ind w:left="62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lastRenderedPageBreak/>
              <w:t xml:space="preserve">- pasy lub listwy unieruchamiające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lastRenderedPageBreak/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4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26A5B">
            <w:pPr>
              <w:snapToGrid w:val="0"/>
              <w:ind w:left="62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Dwa wskaźniki zatrzymania oddechu wyposażone w liczniki czasu widoczne dla pacjenta podczas badania niezależnie od kierunku wprowadzenia pacjenta do gantry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D5A0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TAK/NIE</w:t>
            </w:r>
          </w:p>
          <w:p w:rsidR="005E6A7B" w:rsidRPr="005E6A7B" w:rsidRDefault="005E6A7B" w:rsidP="007D5A0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 – 5 pkt</w:t>
            </w:r>
          </w:p>
          <w:p w:rsidR="005E6A7B" w:rsidRPr="005E6A7B" w:rsidRDefault="005E6A7B" w:rsidP="007D5A0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Nie – 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D5A0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4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26A5B">
            <w:pPr>
              <w:snapToGrid w:val="0"/>
              <w:ind w:left="62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Automatyczne pozycjonowanie pacjenta do wybranego punktu (min</w:t>
            </w:r>
            <w:r w:rsidR="00926A5B">
              <w:rPr>
                <w:rFonts w:ascii="Arial" w:hAnsi="Arial" w:cs="Arial"/>
                <w:sz w:val="18"/>
                <w:szCs w:val="18"/>
              </w:rPr>
              <w:t>.</w:t>
            </w:r>
            <w:r w:rsidRPr="005E6A7B">
              <w:rPr>
                <w:rFonts w:ascii="Arial" w:hAnsi="Arial" w:cs="Arial"/>
                <w:sz w:val="18"/>
                <w:szCs w:val="18"/>
              </w:rPr>
              <w:t xml:space="preserve"> 3 jednoczasowe dostępne pozycje na gantry lub tablecie dotykowym)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D5A0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TAK/NIE</w:t>
            </w:r>
          </w:p>
          <w:p w:rsidR="005E6A7B" w:rsidRPr="005E6A7B" w:rsidRDefault="005E6A7B" w:rsidP="007D5A0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 – 5 pkt</w:t>
            </w:r>
          </w:p>
          <w:p w:rsidR="005E6A7B" w:rsidRPr="005E6A7B" w:rsidRDefault="005E6A7B" w:rsidP="007D5A0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Nie – 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D5A01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B15AAB">
        <w:trPr>
          <w:trHeight w:val="454"/>
          <w:jc w:val="center"/>
        </w:trPr>
        <w:tc>
          <w:tcPr>
            <w:tcW w:w="1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 xml:space="preserve">III. </w:t>
            </w:r>
            <w:r w:rsidRPr="00B16566"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 w:themeFill="background1" w:themeFillShade="D9"/>
                <w:lang w:val="sv-SE"/>
              </w:rPr>
              <w:t>GENERATOR I LAMPA RTG</w:t>
            </w:r>
          </w:p>
        </w:tc>
      </w:tr>
      <w:tr w:rsidR="005E6A7B" w:rsidRPr="005E6A7B" w:rsidTr="005E6A7B">
        <w:trPr>
          <w:trHeight w:val="47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Minimalne napięcie anody, możliwe do zastosowania w protokołach badań [kV]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≤ 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7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Modulacja prądu anody w czasie rzeczywistym, jednocześnie w osiach x,y,z.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7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Maksymalny prąd lampy dostępny w protokole badania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350 mA - 399 mA</w:t>
            </w:r>
            <w:r w:rsidR="00926A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6A7B">
              <w:rPr>
                <w:rFonts w:ascii="Arial" w:hAnsi="Arial" w:cs="Arial"/>
                <w:sz w:val="18"/>
                <w:szCs w:val="18"/>
              </w:rPr>
              <w:t>– 0 pkt</w:t>
            </w:r>
          </w:p>
          <w:p w:rsidR="005E6A7B" w:rsidRPr="005E6A7B" w:rsidRDefault="005E6A7B" w:rsidP="00BF026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400 mA – 10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7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926A5B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C938AB">
            <w:pPr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Maksymalne napięcie anody w protokole badania min. </w:t>
            </w:r>
            <w:r w:rsidRPr="00DB3DD5"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  <w:r w:rsidR="00DB3DD5" w:rsidRPr="00DB3DD5">
              <w:rPr>
                <w:rFonts w:ascii="Arial" w:hAnsi="Arial" w:cs="Arial"/>
                <w:sz w:val="18"/>
                <w:szCs w:val="18"/>
                <w:highlight w:val="yellow"/>
              </w:rPr>
              <w:t>3</w:t>
            </w:r>
            <w:r w:rsidRPr="00DB3DD5">
              <w:rPr>
                <w:rFonts w:ascii="Arial" w:hAnsi="Arial" w:cs="Arial"/>
                <w:sz w:val="18"/>
                <w:szCs w:val="18"/>
                <w:highlight w:val="yellow"/>
              </w:rPr>
              <w:t>0 kV</w:t>
            </w:r>
            <w:r w:rsidRPr="005E6A7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7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Rzeczywista pojemność cieplna anody lampy rtg [MHU]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3DD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≥ </w:t>
            </w:r>
            <w:r w:rsidR="00DB3DD5" w:rsidRPr="00DB3DD5">
              <w:rPr>
                <w:rFonts w:ascii="Arial" w:hAnsi="Arial" w:cs="Arial"/>
                <w:sz w:val="18"/>
                <w:szCs w:val="18"/>
                <w:highlight w:val="yellow"/>
              </w:rPr>
              <w:t>3,5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12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Liczba ognisk lampy rtg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DB3DD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12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Powierzchnia małego ogniska lampy rtg [mm²] 0,4 – 0,5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DB3DD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Tak, podać:</w:t>
            </w:r>
          </w:p>
          <w:p w:rsidR="005E6A7B" w:rsidRPr="005E6A7B" w:rsidRDefault="00DB3DD5" w:rsidP="00DB3DD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3DD5">
              <w:rPr>
                <w:rFonts w:ascii="Arial" w:hAnsi="Arial" w:cs="Arial"/>
                <w:sz w:val="18"/>
                <w:szCs w:val="18"/>
                <w:highlight w:val="yellow"/>
              </w:rPr>
              <w:t>≤</w:t>
            </w:r>
            <w:r w:rsidRPr="00DB3D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6A7B" w:rsidRPr="005E6A7B">
              <w:rPr>
                <w:rFonts w:ascii="Arial" w:hAnsi="Arial" w:cs="Arial"/>
                <w:sz w:val="18"/>
                <w:szCs w:val="18"/>
              </w:rPr>
              <w:t>0,40 – 6 pkt</w:t>
            </w:r>
          </w:p>
          <w:p w:rsidR="005E6A7B" w:rsidRPr="005E6A7B" w:rsidRDefault="005E6A7B" w:rsidP="00DB3DD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0,42 – 5 pkt</w:t>
            </w:r>
          </w:p>
          <w:p w:rsidR="005E6A7B" w:rsidRPr="005E6A7B" w:rsidRDefault="005E6A7B" w:rsidP="00DB3DD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0,44 – 4 pkt</w:t>
            </w:r>
          </w:p>
          <w:p w:rsidR="005E6A7B" w:rsidRPr="005E6A7B" w:rsidRDefault="005E6A7B" w:rsidP="00DB3DD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0,46 – 3 pkt</w:t>
            </w:r>
          </w:p>
          <w:p w:rsidR="005E6A7B" w:rsidRPr="005E6A7B" w:rsidRDefault="005E6A7B" w:rsidP="00DB3DD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0,48 – 2 pkt</w:t>
            </w:r>
          </w:p>
          <w:p w:rsidR="005E6A7B" w:rsidRPr="005E6A7B" w:rsidRDefault="005E6A7B" w:rsidP="00DB3DD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0,50 – 1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DB3DD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5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Szybkość chłodzenia lampy min. 500 kHU/min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Tak, podać:</w:t>
            </w:r>
          </w:p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800-700 – 10 pkt</w:t>
            </w:r>
          </w:p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699-600 – 5 pkt</w:t>
            </w:r>
          </w:p>
          <w:p w:rsidR="005E6A7B" w:rsidRPr="005E6A7B" w:rsidRDefault="005E6A7B" w:rsidP="005B2D97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599-500 – 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5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991C20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Automatyczny wybór ognisk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5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991C20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Maksymalna moc generatora min. 40KW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C938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40-45 kW – 0 pkt</w:t>
            </w:r>
          </w:p>
          <w:p w:rsidR="005E6A7B" w:rsidRPr="005E6A7B" w:rsidRDefault="005E6A7B" w:rsidP="00C938AB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&gt; 45 kW – 5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C938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5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50645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Odległość ognisko lampy rtg – detektor, max </w:t>
            </w:r>
            <w:r w:rsidRPr="0050645C">
              <w:rPr>
                <w:rFonts w:ascii="Arial" w:hAnsi="Arial" w:cs="Arial"/>
                <w:sz w:val="18"/>
                <w:szCs w:val="18"/>
                <w:highlight w:val="yellow"/>
              </w:rPr>
              <w:t>10</w:t>
            </w:r>
            <w:r w:rsidR="0050645C" w:rsidRPr="0050645C">
              <w:rPr>
                <w:rFonts w:ascii="Arial" w:hAnsi="Arial" w:cs="Arial"/>
                <w:sz w:val="18"/>
                <w:szCs w:val="18"/>
                <w:highlight w:val="yellow"/>
              </w:rPr>
              <w:t>4</w:t>
            </w:r>
            <w:r w:rsidRPr="0050645C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cm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91C20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Tak, podać:</w:t>
            </w:r>
          </w:p>
          <w:p w:rsidR="005E6A7B" w:rsidRPr="005E6A7B" w:rsidRDefault="005E6A7B" w:rsidP="00991C20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≤</w:t>
            </w: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95 – 10 pkt</w:t>
            </w:r>
          </w:p>
          <w:p w:rsidR="005E6A7B" w:rsidRDefault="005E6A7B" w:rsidP="00991C20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95-100cm – 5 pkt</w:t>
            </w:r>
          </w:p>
          <w:p w:rsidR="0050645C" w:rsidRPr="005E6A7B" w:rsidRDefault="0050645C" w:rsidP="00991C20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64B1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ar-SA"/>
              </w:rPr>
              <w:t>&gt; 100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ar-SA"/>
              </w:rPr>
              <w:t>-104</w:t>
            </w:r>
            <w:r w:rsidRPr="00BB64B1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ar-SA"/>
              </w:rPr>
              <w:t xml:space="preserve"> – 0 pkt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991C20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E6A7B" w:rsidRPr="005E6A7B" w:rsidTr="00B16566">
        <w:trPr>
          <w:trHeight w:val="454"/>
          <w:jc w:val="center"/>
        </w:trPr>
        <w:tc>
          <w:tcPr>
            <w:tcW w:w="1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IV. SYSTEM SKANOWANIA</w:t>
            </w:r>
          </w:p>
        </w:tc>
      </w:tr>
      <w:tr w:rsidR="005E6A7B" w:rsidRPr="005E6A7B" w:rsidTr="005E6A7B">
        <w:trPr>
          <w:trHeight w:val="472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Cs/>
                <w:sz w:val="18"/>
                <w:szCs w:val="18"/>
              </w:rPr>
              <w:t>23.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Najkrótszy czas pełnego </w:t>
            </w: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 xml:space="preserve">obrotu (360º) układu lampa rtg – detektor [s]  </w:t>
            </w:r>
            <w:r w:rsidRPr="005E6A7B">
              <w:rPr>
                <w:rFonts w:ascii="Arial" w:hAnsi="Arial" w:cs="Arial"/>
                <w:sz w:val="18"/>
                <w:szCs w:val="18"/>
              </w:rPr>
              <w:t>≤ 0,8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0,6 - 0,8 – 0 pkt</w:t>
            </w:r>
          </w:p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≤ 0,5 – 10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72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Grubość najcieńszej dostępnej warstwy  z akwizycji wielowarstowej z maksymalną ilością warstw [mm]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≤ 0,63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72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Cs/>
                <w:sz w:val="18"/>
                <w:szCs w:val="18"/>
              </w:rPr>
              <w:t>25.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Liczba warstw akwizycyjnych powyżej 1 mm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 warstwy – 0 pkt</w:t>
            </w:r>
          </w:p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16 warstw – 10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28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Maksymalny zakres badania przy ciągłym skanie spiralnym/helikalnym, bez przerwy na chłodzenie lampy [cm]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3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Maksymalny zakres zmian wartość współczynnika pitch min. 1,5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Tak, podać</w:t>
            </w:r>
          </w:p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≥1,5 – 1,74</w:t>
            </w:r>
            <w:r w:rsidR="00926A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6A7B">
              <w:rPr>
                <w:rFonts w:ascii="Arial" w:hAnsi="Arial" w:cs="Arial"/>
                <w:sz w:val="18"/>
                <w:szCs w:val="18"/>
              </w:rPr>
              <w:t>– 0 pkt</w:t>
            </w:r>
          </w:p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≥1,75</w:t>
            </w:r>
            <w:r w:rsidR="00926A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6A7B">
              <w:rPr>
                <w:rFonts w:ascii="Arial" w:hAnsi="Arial" w:cs="Arial"/>
                <w:sz w:val="18"/>
                <w:szCs w:val="18"/>
              </w:rPr>
              <w:t>– 5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45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Maksymalne, rekonstruowane pole obrazowania FOV [cm]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45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Możliwość rekonstrukcji diagnostycznego pola obrazowania powyżej 50 cm z zachowaniem pełnej jednorodności i dokładności gęstości jak w polu diagnostycznym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Tak/Nie</w:t>
            </w:r>
          </w:p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 – 5 pkt</w:t>
            </w:r>
          </w:p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Nie – 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15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Matryca rekonstrukcyjna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Min. 512x512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15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Matryca prezentacyjna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Min. 1024x1024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7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32.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Rozdzielczość wysokokontrastowa w płaszczyźnie x,y, mierzona w polu akwizycyjnym FOV=50 cm w punkcie 50% charakterystyki MTF.[pl/cm]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≥ 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7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33.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5B2D9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Maksymalny możliwy czas badania w trybie spiralnym 120 [s]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7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34.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5B2D9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Kolimacja wiązki zgodnie z polem skanowania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9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35.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Niskodawkowy, iteracyjny algorytm rekonstrukcji bazujący na modelu z wielokrotnym przetwarzaniem tych samych danych surowych (RAW) oraz redukujący szum w obszarze obrazu, umożliwiający redukcję dawki o co najmniej 40% w relacji do standardowej metody rekonstrukcji wstecznej FBP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9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36.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 xml:space="preserve">Rozwiązanie do redukcji promieniowania jonizującego, dedykowane do zwiększenia ochrony w trakcie badania szczególnie wrażliwych narządów np. oczu, tarczycy, piersi, itp.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B16566">
        <w:trPr>
          <w:trHeight w:val="454"/>
          <w:jc w:val="center"/>
        </w:trPr>
        <w:tc>
          <w:tcPr>
            <w:tcW w:w="1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>V. KONSOLA OPERATORSKA</w:t>
            </w:r>
          </w:p>
        </w:tc>
      </w:tr>
      <w:tr w:rsidR="005E6A7B" w:rsidRPr="005E6A7B" w:rsidTr="005E6A7B">
        <w:trPr>
          <w:trHeight w:val="42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5B2D97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Cs/>
                <w:sz w:val="18"/>
                <w:szCs w:val="18"/>
              </w:rPr>
              <w:t>37.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Stanowisko operatorskie – konsola akwizycyjna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Jednomonitorowa – 0 pkt</w:t>
            </w:r>
          </w:p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Dwumonitorowa </w:t>
            </w:r>
            <w:r w:rsidR="00926A5B" w:rsidRPr="005E6A7B">
              <w:rPr>
                <w:rFonts w:ascii="Arial" w:hAnsi="Arial" w:cs="Arial"/>
                <w:sz w:val="18"/>
                <w:szCs w:val="18"/>
              </w:rPr>
              <w:t>–</w:t>
            </w:r>
            <w:r w:rsidR="00926A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6A7B">
              <w:rPr>
                <w:rFonts w:ascii="Arial" w:hAnsi="Arial" w:cs="Arial"/>
                <w:sz w:val="18"/>
                <w:szCs w:val="18"/>
              </w:rPr>
              <w:t>5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1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lastRenderedPageBreak/>
              <w:t>38.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Przekątna kolorowego monitora z aktywną matrycą ciekłokrystaliczną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19 "</w:t>
            </w:r>
          </w:p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19 " – 0 pkt</w:t>
            </w:r>
          </w:p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21 " – 1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1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39.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Możliwość wybrania i protokołu badania bezpośrednio przy stole pacjenta, z panelu dotykowego na gantry lub z tabletu.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 – 5 pkt</w:t>
            </w:r>
          </w:p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Nie – 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96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40.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Pojemność dysku twardego dla obrazów bez kompresji (512x512), wyrażona liczbą obrazów.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≥ 250000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96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41.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Bezpośrednia rekonstrukcja warstw MPR bez konieczności wstępnej rekonstrukcji cienkich warstw aksjalnych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4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42.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Archiwizacja badań pacjentów na CD-R i DVD w standardzie DICOM 3.0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4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43.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Dwukierunkowy interkom do komunikacji głosowej z pacjentem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1435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44.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Interfejs sieciowy zgodnie z DICOM 3.0 z następującymi klasami serwisowymi:                                                                 </w:t>
            </w:r>
          </w:p>
          <w:p w:rsidR="005E6A7B" w:rsidRPr="005E6A7B" w:rsidRDefault="005E6A7B" w:rsidP="0022786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en-US"/>
              </w:rPr>
              <w:t xml:space="preserve">- Send/Receive                                                                             </w:t>
            </w:r>
          </w:p>
          <w:p w:rsidR="005E6A7B" w:rsidRPr="005E6A7B" w:rsidRDefault="005E6A7B" w:rsidP="0022786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en-US"/>
              </w:rPr>
              <w:t xml:space="preserve">- Basic Print                                                                                  </w:t>
            </w:r>
          </w:p>
          <w:p w:rsidR="005E6A7B" w:rsidRPr="005E6A7B" w:rsidRDefault="005E6A7B" w:rsidP="0022786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en-US"/>
              </w:rPr>
              <w:t xml:space="preserve">- Query/ Retrieve </w:t>
            </w:r>
          </w:p>
          <w:p w:rsidR="005E6A7B" w:rsidRPr="005E6A7B" w:rsidRDefault="005E6A7B" w:rsidP="0022786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en-US"/>
              </w:rPr>
              <w:t xml:space="preserve">- Storage Commitment  </w:t>
            </w:r>
          </w:p>
          <w:p w:rsidR="005E6A7B" w:rsidRPr="005E6A7B" w:rsidRDefault="005E6A7B" w:rsidP="00227862">
            <w:pPr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- Worklist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  <w:p w:rsidR="005E6A7B" w:rsidRPr="005E6A7B" w:rsidRDefault="005E6A7B" w:rsidP="002278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1435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76161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45.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Integracja z oprogramowaniem PAKS szpitalnym (MEDICOM – szpital posiada licencję), koszty tylko dotyczące integracji po stronie Dostawcy urządzenia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B16566">
        <w:trPr>
          <w:trHeight w:val="454"/>
          <w:jc w:val="center"/>
        </w:trPr>
        <w:tc>
          <w:tcPr>
            <w:tcW w:w="1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09721D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>VI. OPROGRAMOWANIE KONSOLI OPERATORSKIEJ</w:t>
            </w:r>
          </w:p>
        </w:tc>
      </w:tr>
      <w:tr w:rsidR="005E6A7B" w:rsidRPr="005E6A7B" w:rsidTr="005E6A7B">
        <w:trPr>
          <w:trHeight w:val="49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5B2D97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Cs/>
                <w:sz w:val="18"/>
                <w:szCs w:val="18"/>
              </w:rPr>
              <w:t>46.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snapToGrid w:val="0"/>
              <w:ind w:left="35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MIP (Maximum Intensity Projection)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9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Cs/>
                <w:sz w:val="18"/>
                <w:szCs w:val="18"/>
              </w:rPr>
              <w:t>47.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snapToGrid w:val="0"/>
              <w:ind w:left="35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SSD (Surface Shaded Display)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9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48.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snapToGrid w:val="0"/>
              <w:ind w:left="35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VRT (Volume Rendering Techique)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576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49.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snapToGrid w:val="0"/>
              <w:ind w:left="35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Rekonstrukcje MPR (również skośne i krzywoliniowe z danych zbieranych przy dowolnym kącie gantry)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9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lastRenderedPageBreak/>
              <w:t>50.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snapToGrid w:val="0"/>
              <w:ind w:left="35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Prezentacje cine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9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snapToGrid w:val="0"/>
              <w:ind w:left="35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Pomiary geometryczne (długości / kątów / powierzchni / objętości)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9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52.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snapToGrid w:val="0"/>
              <w:ind w:left="35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Pomiary analityczne (pomiar poziomu gęstości, profile gęstości, analiza skanu dynamicznego)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61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53.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autoSpaceDE w:val="0"/>
              <w:snapToGrid w:val="0"/>
              <w:ind w:left="35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Obliczanie całkowitej dawki ekspozycyjnej (DLP lub CTDIvol), jaką uzyskał pacjent w trakcie badania i jej prezentacja na ekranie konsoli operatorskiej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61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54.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snapToGrid w:val="0"/>
              <w:ind w:left="35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Wielozadaniowość / wielodostęp, w tym możliwość automatycznej rekonstrukcji, archiwizacji i dokumentacji w tle (w trakcie skanowania)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28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55.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snapToGrid w:val="0"/>
              <w:ind w:left="35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do synchronizacji startu badania spiralnego na podstawie automatycznej analizy napływu środka cieniującego w zadanej warstwie bez wykonywania wstrzyknięć testowych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61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56.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Kompletny zestaw protokołów do badania wszystkich obszarów anatomicznych, z możliwością ich projektowania i zapamiętywania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61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57.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Automatyczne, bez udziału operatora, ustawianie zakresu badania, dla danego pacjenta, na podstawie znaczników anatomicznych topogramu i wybranego protokołu badania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6A7B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 – 10 pkt</w:t>
            </w:r>
          </w:p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Nie – 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61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58.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usuwające obraz struktury kostnej i stołu z pozostawieniem struktury naczyniowej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61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59.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do wirtualnej endoskopii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61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60.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Automatyczne alarmowanie obsługi o możliwości przekroczenia dawki referencyjnej w danym badaniu (przed wykonaniem badania).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61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61.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Sprzężenie tomografu ze wstrzykiwaczem kontrastu min kl I zgodnie z CanOpen 425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Kl.I i II – 0 pkt</w:t>
            </w:r>
          </w:p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Kl III – 5 pkt</w:t>
            </w:r>
          </w:p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Kl IV – 10 pkt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B16566">
        <w:trPr>
          <w:trHeight w:val="481"/>
          <w:jc w:val="center"/>
        </w:trPr>
        <w:tc>
          <w:tcPr>
            <w:tcW w:w="1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sz w:val="18"/>
                <w:szCs w:val="18"/>
              </w:rPr>
              <w:t>VII. POZOSTAŁE WYMAGANIA</w:t>
            </w:r>
          </w:p>
        </w:tc>
      </w:tr>
      <w:tr w:rsidR="005E6A7B" w:rsidRPr="005E6A7B" w:rsidTr="005E6A7B">
        <w:trPr>
          <w:trHeight w:val="29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Cs/>
                <w:sz w:val="18"/>
                <w:szCs w:val="18"/>
              </w:rPr>
              <w:t>62.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Dwutłokowy wstrzykiwacz środka cieniującego zintegrowany z tomografem komputerowym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29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Cs/>
                <w:sz w:val="18"/>
                <w:szCs w:val="18"/>
              </w:rPr>
              <w:t>63.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Zestaw firmowych fantomów serwisowych do kalibracji i testów podstawowych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7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Cs/>
                <w:sz w:val="18"/>
                <w:szCs w:val="18"/>
              </w:rPr>
              <w:lastRenderedPageBreak/>
              <w:t>64.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Instrukcja obsługi aparatu TK w formie elektronicznej i papierowej oraz instrukcje obsługi urządzeń wyposażenia - w języku polskim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Dostarczyć wraz z dostawą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4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65.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Moc podłączeniowa [kVA]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2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66.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Ilość ciepła emitowana do pomieszczenia badań w trakcie skanowania [kW]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398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67.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Zakres temperatur pracy systemu [stopnie C]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68.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Wykonanie testów akceptacyjnych po zainstalowaniu urządzenia – </w:t>
            </w:r>
            <w:r w:rsidRPr="005E6A7B">
              <w:rPr>
                <w:rFonts w:ascii="Arial" w:hAnsi="Arial" w:cs="Arial"/>
                <w:bCs/>
                <w:sz w:val="18"/>
                <w:szCs w:val="18"/>
              </w:rPr>
              <w:t>zawarte w cenie oferty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69.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5B2D97">
            <w:pPr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Wykonawca dostarczy, zainstaluje system do archiwizacji i optymalizacji dawki promieniowania (wraz ze szkoleniem personelu Zamawiającego).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z licencjami bezterminowymi do monitorowania i raportowania poziomu dawek z tomografu komputerowego z możliwością podłączenia aparatu RTG, pozwalające na spełnienie dyrektywy EURATOM 2013/59 z 5 grudnia 2013 opisane w punktach poniżej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umożliwiające analizę statystyczną poziomu dawek – automatyczne powiadamianie w przypadku przekroczenia poziomu dopuszczalnych dawek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72.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do monitorowania i optymalizacji kontrastu umożliwiającą gromadzenie informacji dotyczącej zużycia kontrastu w badaniu oraz tworzące automatyczne raporty dotyczące np. skumulowanej dawki jodu dla danego pacjenta.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73.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umożliwiające porównywanie dawek z tomografu z dawkami dla określonej populacji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74.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umożliwiające przeglądanie historii dawki w rozbiciu na: pacjentów/regiony anatomiczne/rodzaje badań RTG/osobę przeprowadzającą badanie/zmiany pracy zespołu pracowni TK (np. poranna, popołudniowa, wieczorna itd.)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75.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umożliwiające ostrzeżenie o przekroczeniu progu zdefiniowanej dawki, które jest:</w:t>
            </w:r>
          </w:p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a) wysyłane w czasie rzeczywistym w trakcie badania na adresy poczty elektronicznej wpisanej na listę mailingową oprogramowania.</w:t>
            </w:r>
          </w:p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b) możliwość wyjaśnienia przekroczenia dawki w formie komentarza również zapisywanego w archiwum.</w:t>
            </w:r>
          </w:p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c) zaawansowany system ostrzegania w podziale na segmenty według wieku/BMI/ itd. i możliwość korzystania z międzynarodowego leksykonu (np. RadLexicon), aby otrzymać znormalizowaną informację potrzebną do porównań.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76.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umożliwiające wyliczenie SSDE (ang. Size-Specific Dose Estimate – szacunkowa wielkość dawki zależna od rozmiaru).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77.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umożliwiające wyliczenie przesunięcia poza izocentrum, które umożliwia weryfikację prawidłowości ułożenia pacjenta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78.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umożliwiające wyliczenie wartości modulacji mA. Modulacja mA wyświetla tłumienie natężenia prądu na całej długości skanowania. Wyliczenie powinno zawierć średnią mA, minimalną mA i maksymalną wartość mA w trakcie wybranej serii.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lastRenderedPageBreak/>
              <w:t>79.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umożliwiające automatyczne sporządzanie raportów tygodniowych/ miesięcznych/ kwartalnych ze zgromadzonych danych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80.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do oszacowania dawki narządowej dla pacjentów pediatrycznych i dorosłych wraz z automatycznym wykrywaniem skanowanego obszaru i obliczeniem dawki przyjmowanej przez narządy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0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uppressAutoHyphens/>
              <w:ind w:left="35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Oprogramowanie do oszacowania dawki dla płodu  przypadku badań kobiet w ciąży.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B16566">
        <w:trPr>
          <w:trHeight w:val="454"/>
          <w:jc w:val="center"/>
        </w:trPr>
        <w:tc>
          <w:tcPr>
            <w:tcW w:w="1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B650E6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>VIII. SZKOLENIA</w:t>
            </w: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82.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Szkolenia w miejscu + min. 2 dni x 5 godzin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B15AAB">
        <w:trPr>
          <w:trHeight w:val="454"/>
          <w:jc w:val="center"/>
        </w:trPr>
        <w:tc>
          <w:tcPr>
            <w:tcW w:w="1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6A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IX. </w:t>
            </w:r>
            <w:r w:rsidRPr="00B16566"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GWARANCJA I SERWIS POGWARANCYJNY</w:t>
            </w:r>
          </w:p>
        </w:tc>
      </w:tr>
      <w:tr w:rsidR="005E6A7B" w:rsidRPr="005E6A7B" w:rsidTr="00B16566">
        <w:trPr>
          <w:trHeight w:val="525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83.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pStyle w:val="Style9"/>
              <w:widowControl/>
              <w:spacing w:line="24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pl-PL"/>
              </w:rPr>
              <w:t>Okres gwarancji od dnia podpisania protokołu zdawczo odbiorczego.</w:t>
            </w:r>
          </w:p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Gwarancja bezwarunkowa, bez limitu skanów i innych ograniczeń, co najmniej 24 miesięcy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84.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Autoryzowany serwis gwarancyjny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Tak, 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85.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Min. 10 – letni okres gwarantowania dostępności części zamiennych dla TK oraz min. 5 – letni dla pozostałych urządzeń i stanowisk pracy zaoferowanych w zestawie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ind w:left="211" w:right="2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ind w:left="211" w:right="23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86.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Wszystkie wymagane przez producenta oferowanego aparatu przeglądy w okresie gwarancji (podać ile) – </w:t>
            </w:r>
            <w:r w:rsidRPr="005E6A7B">
              <w:rPr>
                <w:rFonts w:ascii="Arial" w:hAnsi="Arial" w:cs="Arial"/>
                <w:bCs/>
                <w:sz w:val="18"/>
                <w:szCs w:val="18"/>
              </w:rPr>
              <w:t>zawarte w cenie oferty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87.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Czas naprawy gwarancyjnej [dni robocze: od poniedziałku do piątku z wyłączeniem dni ustawowo wolnych pracy]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Max. 6 dni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1A17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88.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Czas reakcji serwisu od zgłoszenia do podjęcia naprawy [godziny w dni robocze :od poniedziałku do piątku z wyłączeniem dni ustawowo wolnych pracy]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Max. 24 godzin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227862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B15AAB">
        <w:trPr>
          <w:trHeight w:val="454"/>
          <w:jc w:val="center"/>
        </w:trPr>
        <w:tc>
          <w:tcPr>
            <w:tcW w:w="14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A7B" w:rsidRPr="005E6A7B" w:rsidRDefault="005E6A7B" w:rsidP="00B650E6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5E6A7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ab/>
            </w:r>
            <w:r w:rsidRPr="00B1656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D9D9D9" w:themeFill="background1" w:themeFillShade="D9"/>
                <w:lang w:eastAsia="ar-SA"/>
              </w:rPr>
              <w:t>X. KONSOLA LEKARSKA DWUMONITOROWA</w:t>
            </w: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A63FF5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89.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7D5A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Stacja przeglądowa 2D i 3D (MPR i VRT) z oprogramowaniem Osirix lub równoważnym tzn posiadającym co najmniej te same funkcjonalności użytkowe. –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90.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autoSpaceDE w:val="0"/>
              <w:autoSpaceDN w:val="0"/>
              <w:rPr>
                <w:rFonts w:ascii="Arial" w:eastAsiaTheme="minorHAnsi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lokalna baza obrazów medycznych: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baza danych oparta o „silnik” SQLite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zarządzanie dowolną ilością obrazów medycznych (przechowywanych lokalnie i zdalnie)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udostępnianie lokalnej bazy danych w sieci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import plików z dowolnego nośnika (CD, DVD, USB, sieć, serwery PACS)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eksport i zapis plików na dowolny nośnik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anonimizacja danych - usuwanie danych pacjenta z plików DICOM (np. do celów pokazowych)</w:t>
            </w:r>
          </w:p>
          <w:p w:rsidR="005E6A7B" w:rsidRPr="005E6A7B" w:rsidRDefault="005E6A7B" w:rsidP="00B650E6">
            <w:pPr>
              <w:pStyle w:val="Standard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pl-PL"/>
              </w:rPr>
              <w:t>° edycja metadanych - edycja danych zapisanych w plikach DICOM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lastRenderedPageBreak/>
              <w:t>91.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autoSpaceDE w:val="0"/>
              <w:autoSpaceDN w:val="0"/>
              <w:rPr>
                <w:rFonts w:ascii="Arial" w:eastAsiaTheme="minorHAnsi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 xml:space="preserve">° Intuicyjny interfejs użytkownika – 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konfigurowalny pasek narzędzi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obsługa obrazów kluczowych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wsparcie dla myszy wieloklawiszowych i gestów np. Apple Magic Trackpad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obsługa tablic odwzorowania barwy (LUT/CLUT) i gęstości (WL/WH)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obsługa filtrów splotowych (3x3, 5x5)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łączenie badań róznych obszarów (image registration)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przebudowa przekrojów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dowolna konfiguracja, zapisywanie i wczytywanie przestrzeni roboczych (Workspaces), np. dla różnego typu badań</w:t>
            </w:r>
          </w:p>
          <w:p w:rsidR="005E6A7B" w:rsidRPr="005E6A7B" w:rsidRDefault="005E6A7B" w:rsidP="007D5A01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wygodna praca na wielu monitorach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92.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autoSpaceDE w:val="0"/>
              <w:autoSpaceDN w:val="0"/>
              <w:rPr>
                <w:rFonts w:ascii="Arial" w:eastAsiaTheme="minorHAnsi" w:hAnsi="Arial" w:cs="Arial"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iCs/>
                <w:sz w:val="18"/>
                <w:szCs w:val="18"/>
              </w:rPr>
              <w:t>Rekonstrukcja 3D: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rekonstrukcja objętościowa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rekonstrukcja powierzchni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rekonstrukcja wielopłaszczyznowa (MPR)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zakrzywiona rekonstrukcja wielopłaszczyznowa (Curved MPR)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maksymalna/minimalna intensywność projekcji (MIP)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wirtualna endoskopia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tworzenie wycinków i przekrojów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separacja tkanek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93.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oznaczanie różnymi barwami i przezroczystością organów i tkanek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przelot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eksport do różnych formatów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94.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autoSpaceDE w:val="0"/>
              <w:autoSpaceDN w:val="0"/>
              <w:rPr>
                <w:rFonts w:ascii="Arial" w:eastAsiaTheme="minorHAnsi" w:hAnsi="Arial" w:cs="Arial"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iCs/>
                <w:sz w:val="18"/>
                <w:szCs w:val="18"/>
              </w:rPr>
              <w:t>Architektura Plug-ins: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możliwość implementacji rozwiązań dostarczanych przez niezależnych producentów rozszerzających funkcje OsiriX’a (moduły dodatkowe, np. automatyzacja oceny zwapnienia naczyń wieńcowych, automatyzacja badań mammograficznych, ocena BI-RADS/PI-RADS,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angiografia, obsługa dodatkowych formatów zapisu obrazów medycznych, etc)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iCs/>
                <w:sz w:val="18"/>
                <w:szCs w:val="18"/>
              </w:rPr>
              <w:t>Inne: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optymalizacja dla procesorów wielordzeniowych, wielowątkowość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odczyt asynchroniczny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wsparcie OpenGL dla podglądu 2D i 3D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akceleracja GPU dla zadań obliczeniowych, wsparcie mapowania 3D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architektura wtyczek rozszerzających możliwości oprogramowania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° wsparcie „hanging protocol” - aranżacja okien programu dla najlepszej oceny istotnych elementów badania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5E6A7B" w:rsidRPr="005E6A7B" w:rsidTr="005E6A7B">
        <w:trPr>
          <w:trHeight w:val="48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6A7B">
              <w:rPr>
                <w:rFonts w:ascii="Arial" w:hAnsi="Arial" w:cs="Arial"/>
                <w:sz w:val="18"/>
                <w:szCs w:val="18"/>
              </w:rPr>
              <w:t>95.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autoSpaceDE w:val="0"/>
              <w:autoSpaceDN w:val="0"/>
              <w:rPr>
                <w:rFonts w:ascii="Arial" w:eastAsiaTheme="minorHAnsi" w:hAnsi="Arial" w:cs="Arial"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iCs/>
                <w:sz w:val="18"/>
                <w:szCs w:val="18"/>
              </w:rPr>
              <w:t>Dwa monitory medyczne przeznaczone do wyświetlania badań RTG/CT/MR o przekątnej nie mniej niż 21 cali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iCs/>
                <w:sz w:val="18"/>
                <w:szCs w:val="18"/>
              </w:rPr>
              <w:t>Rozdzielczość nie mniejsza niż 5120 na 2880 z możliwością wyświetlania miliarda kolorów</w:t>
            </w:r>
          </w:p>
          <w:p w:rsidR="005E6A7B" w:rsidRPr="005E6A7B" w:rsidRDefault="005E6A7B" w:rsidP="00B650E6">
            <w:pPr>
              <w:autoSpaceDE w:val="0"/>
              <w:autoSpaceDN w:val="0"/>
              <w:rPr>
                <w:rFonts w:ascii="Arial" w:hAnsi="Arial" w:cs="Arial"/>
                <w:iCs/>
                <w:sz w:val="18"/>
                <w:szCs w:val="18"/>
              </w:rPr>
            </w:pPr>
            <w:r w:rsidRPr="005E6A7B">
              <w:rPr>
                <w:rFonts w:ascii="Arial" w:hAnsi="Arial" w:cs="Arial"/>
                <w:iCs/>
                <w:sz w:val="18"/>
                <w:szCs w:val="18"/>
              </w:rPr>
              <w:t>Jasność 500 nitów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E6A7B">
              <w:rPr>
                <w:rFonts w:ascii="Arial" w:hAnsi="Arial" w:cs="Arial"/>
                <w:sz w:val="18"/>
                <w:szCs w:val="18"/>
                <w:lang w:val="pl-PL"/>
              </w:rPr>
              <w:t>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B" w:rsidRPr="005E6A7B" w:rsidRDefault="005E6A7B" w:rsidP="00B650E6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984B5D" w:rsidRPr="005E6A7B" w:rsidRDefault="00984B5D" w:rsidP="00227862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984B5D" w:rsidRPr="005E6A7B" w:rsidRDefault="00984B5D" w:rsidP="00227862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5E6A7B" w:rsidRPr="005E6A7B" w:rsidRDefault="005E6A7B" w:rsidP="005E6A7B">
      <w:pPr>
        <w:pStyle w:val="normaltableau"/>
        <w:suppressAutoHyphens/>
        <w:spacing w:before="0" w:after="0" w:line="360" w:lineRule="auto"/>
        <w:ind w:left="-284" w:right="-284"/>
        <w:rPr>
          <w:rFonts w:ascii="Arial" w:hAnsi="Arial" w:cs="Arial"/>
          <w:sz w:val="18"/>
          <w:szCs w:val="18"/>
          <w:lang w:val="pl-PL" w:eastAsia="ar-SA"/>
        </w:rPr>
      </w:pPr>
      <w:r w:rsidRPr="005E6A7B">
        <w:rPr>
          <w:rFonts w:ascii="Arial" w:hAnsi="Arial" w:cs="Arial"/>
          <w:sz w:val="18"/>
          <w:szCs w:val="18"/>
          <w:lang w:val="pl-PL" w:eastAsia="ar-SA"/>
        </w:rPr>
        <w:t>Oświadczam, że oferowany sprzęt jest kompletny i po zainstalowaniu gotowy do eksploatacji, bez żadnych dodatkowych zakupów i inwestycji (z wyjątkiem materiałów eksploatacyjnych).</w:t>
      </w:r>
    </w:p>
    <w:p w:rsidR="005E6A7B" w:rsidRPr="005E6A7B" w:rsidRDefault="005E6A7B" w:rsidP="005E6A7B">
      <w:pPr>
        <w:pStyle w:val="normaltableau"/>
        <w:suppressAutoHyphens/>
        <w:spacing w:before="0" w:after="0" w:line="360" w:lineRule="auto"/>
        <w:ind w:left="-284" w:right="-284"/>
        <w:rPr>
          <w:rFonts w:ascii="Arial" w:hAnsi="Arial" w:cs="Arial"/>
          <w:strike/>
          <w:sz w:val="18"/>
          <w:szCs w:val="18"/>
          <w:lang w:val="pl-PL" w:eastAsia="ar-SA"/>
        </w:rPr>
      </w:pPr>
    </w:p>
    <w:p w:rsidR="005E6A7B" w:rsidRPr="005E6A7B" w:rsidRDefault="005E6A7B" w:rsidP="005E6A7B">
      <w:pPr>
        <w:pStyle w:val="normaltableau"/>
        <w:suppressAutoHyphens/>
        <w:spacing w:before="0" w:after="0" w:line="360" w:lineRule="auto"/>
        <w:ind w:left="-284" w:right="-284"/>
        <w:rPr>
          <w:rFonts w:ascii="Arial" w:hAnsi="Arial" w:cs="Arial"/>
          <w:sz w:val="18"/>
          <w:szCs w:val="18"/>
          <w:lang w:val="pl-PL" w:eastAsia="ar-SA"/>
        </w:rPr>
      </w:pPr>
      <w:r w:rsidRPr="005E6A7B">
        <w:rPr>
          <w:rFonts w:ascii="Arial" w:hAnsi="Arial" w:cs="Arial"/>
          <w:sz w:val="18"/>
          <w:szCs w:val="18"/>
          <w:lang w:val="pl-PL" w:eastAsia="ar-SA"/>
        </w:rPr>
        <w:t>Wykonawca w cenie oferty zapewnia:</w:t>
      </w:r>
    </w:p>
    <w:p w:rsidR="005E6A7B" w:rsidRPr="005E6A7B" w:rsidRDefault="005E6A7B" w:rsidP="005E6A7B">
      <w:pPr>
        <w:numPr>
          <w:ilvl w:val="0"/>
          <w:numId w:val="8"/>
        </w:numPr>
        <w:tabs>
          <w:tab w:val="clear" w:pos="720"/>
          <w:tab w:val="num" w:pos="-426"/>
        </w:tabs>
        <w:suppressAutoHyphens/>
        <w:spacing w:line="360" w:lineRule="auto"/>
        <w:ind w:left="-284" w:right="-284" w:firstLine="0"/>
        <w:jc w:val="both"/>
        <w:rPr>
          <w:rFonts w:ascii="Arial" w:hAnsi="Arial" w:cs="Arial"/>
          <w:sz w:val="18"/>
          <w:szCs w:val="18"/>
        </w:rPr>
      </w:pPr>
      <w:r w:rsidRPr="005E6A7B">
        <w:rPr>
          <w:rFonts w:ascii="Arial" w:hAnsi="Arial" w:cs="Arial"/>
          <w:sz w:val="18"/>
          <w:szCs w:val="18"/>
        </w:rPr>
        <w:t>serwis w okresie gwarancji,</w:t>
      </w:r>
    </w:p>
    <w:p w:rsidR="005E6A7B" w:rsidRPr="005E6A7B" w:rsidRDefault="005E6A7B" w:rsidP="005E6A7B">
      <w:pPr>
        <w:numPr>
          <w:ilvl w:val="0"/>
          <w:numId w:val="8"/>
        </w:numPr>
        <w:tabs>
          <w:tab w:val="clear" w:pos="720"/>
          <w:tab w:val="num" w:pos="-426"/>
        </w:tabs>
        <w:suppressAutoHyphens/>
        <w:spacing w:line="360" w:lineRule="auto"/>
        <w:ind w:left="-284" w:right="-284" w:firstLine="0"/>
        <w:jc w:val="both"/>
        <w:rPr>
          <w:rFonts w:ascii="Arial" w:hAnsi="Arial" w:cs="Arial"/>
          <w:sz w:val="18"/>
          <w:szCs w:val="18"/>
        </w:rPr>
      </w:pPr>
      <w:r w:rsidRPr="005E6A7B">
        <w:rPr>
          <w:rFonts w:ascii="Arial" w:hAnsi="Arial" w:cs="Arial"/>
          <w:sz w:val="18"/>
          <w:szCs w:val="18"/>
        </w:rPr>
        <w:t>przedłużenie gwarancji o każdą konieczność zatrzymania przedmiotu zamówienia w serwisie ponad 24 godz.,</w:t>
      </w:r>
    </w:p>
    <w:p w:rsidR="005E6A7B" w:rsidRPr="005E6A7B" w:rsidRDefault="005E6A7B" w:rsidP="005E6A7B">
      <w:pPr>
        <w:pStyle w:val="normaltableau"/>
        <w:numPr>
          <w:ilvl w:val="0"/>
          <w:numId w:val="8"/>
        </w:numPr>
        <w:tabs>
          <w:tab w:val="clear" w:pos="720"/>
          <w:tab w:val="num" w:pos="-426"/>
        </w:tabs>
        <w:suppressAutoHyphens/>
        <w:spacing w:before="0" w:after="0" w:line="360" w:lineRule="auto"/>
        <w:ind w:left="-284" w:right="-284" w:firstLine="0"/>
        <w:rPr>
          <w:rFonts w:ascii="Arial" w:hAnsi="Arial" w:cs="Arial"/>
          <w:sz w:val="18"/>
          <w:szCs w:val="18"/>
          <w:lang w:val="pl-PL" w:eastAsia="ar-SA"/>
        </w:rPr>
      </w:pPr>
      <w:r w:rsidRPr="005E6A7B">
        <w:rPr>
          <w:rFonts w:ascii="Arial" w:hAnsi="Arial" w:cs="Arial"/>
          <w:sz w:val="18"/>
          <w:szCs w:val="18"/>
          <w:lang w:val="pl-PL" w:eastAsia="ar-SA"/>
        </w:rPr>
        <w:t>w okresie gwarancji przeglądy gwarancyjne wymagane i zalecane przez producenta oferowanego przedmiotu zamówienia,</w:t>
      </w:r>
    </w:p>
    <w:p w:rsidR="005E6A7B" w:rsidRPr="005E6A7B" w:rsidRDefault="005E6A7B" w:rsidP="005E6A7B">
      <w:pPr>
        <w:numPr>
          <w:ilvl w:val="0"/>
          <w:numId w:val="8"/>
        </w:numPr>
        <w:tabs>
          <w:tab w:val="clear" w:pos="720"/>
          <w:tab w:val="num" w:pos="-426"/>
        </w:tabs>
        <w:suppressAutoHyphens/>
        <w:spacing w:line="360" w:lineRule="auto"/>
        <w:ind w:left="-284" w:right="-284" w:firstLine="0"/>
        <w:jc w:val="both"/>
        <w:rPr>
          <w:rFonts w:ascii="Arial" w:hAnsi="Arial" w:cs="Arial"/>
          <w:sz w:val="18"/>
          <w:szCs w:val="18"/>
        </w:rPr>
      </w:pPr>
      <w:r w:rsidRPr="005E6A7B">
        <w:rPr>
          <w:rFonts w:ascii="Arial" w:hAnsi="Arial" w:cs="Arial"/>
          <w:sz w:val="18"/>
          <w:szCs w:val="18"/>
        </w:rPr>
        <w:t>przeprowadzenie szkolenia personelu medycznego w zakresie obsługi w siedzibie Zamawiającego,</w:t>
      </w:r>
    </w:p>
    <w:p w:rsidR="005E6A7B" w:rsidRPr="005E6A7B" w:rsidRDefault="005E6A7B" w:rsidP="005E6A7B">
      <w:pPr>
        <w:numPr>
          <w:ilvl w:val="0"/>
          <w:numId w:val="8"/>
        </w:numPr>
        <w:tabs>
          <w:tab w:val="clear" w:pos="720"/>
          <w:tab w:val="num" w:pos="-426"/>
        </w:tabs>
        <w:suppressAutoHyphens/>
        <w:spacing w:line="360" w:lineRule="auto"/>
        <w:ind w:left="-284" w:right="-284" w:firstLine="0"/>
        <w:jc w:val="both"/>
        <w:rPr>
          <w:rFonts w:ascii="Arial" w:hAnsi="Arial" w:cs="Arial"/>
          <w:sz w:val="18"/>
          <w:szCs w:val="18"/>
        </w:rPr>
      </w:pPr>
      <w:r w:rsidRPr="005E6A7B">
        <w:rPr>
          <w:rFonts w:ascii="Arial" w:hAnsi="Arial" w:cs="Arial"/>
          <w:sz w:val="18"/>
          <w:szCs w:val="18"/>
        </w:rPr>
        <w:t xml:space="preserve">instrukcję obsługi urządzenia w języku polskim wraz z dostawą sprzętu. </w:t>
      </w:r>
    </w:p>
    <w:p w:rsidR="005E6A7B" w:rsidRPr="005E6A7B" w:rsidRDefault="005E6A7B" w:rsidP="005E6A7B">
      <w:pPr>
        <w:spacing w:line="360" w:lineRule="auto"/>
        <w:ind w:left="-284" w:right="-284"/>
        <w:jc w:val="both"/>
        <w:rPr>
          <w:rFonts w:ascii="Arial" w:hAnsi="Arial" w:cs="Arial"/>
          <w:strike/>
          <w:sz w:val="18"/>
          <w:szCs w:val="18"/>
        </w:rPr>
      </w:pPr>
    </w:p>
    <w:p w:rsidR="005E6A7B" w:rsidRPr="005E6A7B" w:rsidRDefault="005E6A7B" w:rsidP="005E6A7B">
      <w:pPr>
        <w:pStyle w:val="Tekstpodstawowy"/>
        <w:spacing w:after="0" w:line="360" w:lineRule="auto"/>
        <w:ind w:left="-284" w:right="-284"/>
        <w:jc w:val="both"/>
        <w:rPr>
          <w:rFonts w:ascii="Arial" w:hAnsi="Arial" w:cs="Arial"/>
          <w:sz w:val="18"/>
          <w:szCs w:val="18"/>
        </w:rPr>
      </w:pPr>
      <w:r w:rsidRPr="005E6A7B">
        <w:rPr>
          <w:rFonts w:ascii="Arial" w:hAnsi="Arial" w:cs="Arial"/>
          <w:sz w:val="18"/>
          <w:szCs w:val="18"/>
        </w:rPr>
        <w:t>Wykonawca nie ma prawa zakładać kodów serwisowych/administracyjnych uniemożliwiających serwisowanie urządzenia po okresie gwarancji serwisowi innemu niż autoryzowany.</w:t>
      </w:r>
    </w:p>
    <w:p w:rsidR="005E6A7B" w:rsidRPr="005E6A7B" w:rsidRDefault="005E6A7B" w:rsidP="005E6A7B">
      <w:pPr>
        <w:pStyle w:val="Tekstpodstawowy"/>
        <w:spacing w:after="0" w:line="360" w:lineRule="auto"/>
        <w:ind w:left="-284" w:right="-284"/>
        <w:jc w:val="both"/>
        <w:rPr>
          <w:rFonts w:ascii="Arial" w:hAnsi="Arial" w:cs="Arial"/>
          <w:sz w:val="18"/>
          <w:szCs w:val="18"/>
        </w:rPr>
      </w:pPr>
      <w:r w:rsidRPr="005E6A7B">
        <w:rPr>
          <w:rFonts w:ascii="Arial" w:hAnsi="Arial" w:cs="Arial"/>
          <w:sz w:val="18"/>
          <w:szCs w:val="18"/>
        </w:rPr>
        <w:t xml:space="preserve">W przypadku założonych kodów serwisowych Wykonawca zobowiązany jest je złożyć w zalakowanej kopercie w dniu dostawy sprzętu. </w:t>
      </w:r>
    </w:p>
    <w:p w:rsidR="005E6A7B" w:rsidRPr="005E6A7B" w:rsidRDefault="005E6A7B" w:rsidP="005E6A7B">
      <w:pPr>
        <w:ind w:left="-284" w:right="-284"/>
        <w:jc w:val="both"/>
        <w:rPr>
          <w:rFonts w:ascii="Arial" w:hAnsi="Arial" w:cs="Arial"/>
          <w:color w:val="0070C0"/>
          <w:sz w:val="18"/>
          <w:szCs w:val="18"/>
        </w:rPr>
      </w:pPr>
    </w:p>
    <w:p w:rsidR="005E6A7B" w:rsidRPr="005E6A7B" w:rsidRDefault="005E6A7B" w:rsidP="005E6A7B">
      <w:pPr>
        <w:ind w:left="-284" w:right="-284"/>
        <w:jc w:val="both"/>
        <w:rPr>
          <w:rFonts w:ascii="Arial" w:hAnsi="Arial" w:cs="Arial"/>
          <w:color w:val="0070C0"/>
          <w:sz w:val="18"/>
          <w:szCs w:val="18"/>
        </w:rPr>
      </w:pPr>
    </w:p>
    <w:p w:rsidR="005E6A7B" w:rsidRPr="005E6A7B" w:rsidRDefault="005E6A7B" w:rsidP="005E6A7B">
      <w:pPr>
        <w:keepLines/>
        <w:ind w:left="-284" w:right="-284"/>
        <w:textAlignment w:val="baseline"/>
        <w:rPr>
          <w:rFonts w:ascii="Arial" w:hAnsi="Arial" w:cs="Arial"/>
          <w:sz w:val="18"/>
          <w:szCs w:val="18"/>
        </w:rPr>
      </w:pPr>
      <w:bookmarkStart w:id="1" w:name="_PictureBullets"/>
      <w:r w:rsidRPr="005E6A7B">
        <w:rPr>
          <w:rFonts w:ascii="Arial" w:hAnsi="Arial" w:cs="Arial"/>
          <w:sz w:val="18"/>
          <w:szCs w:val="18"/>
        </w:rPr>
        <w:t>........................ dnia …….........                                                                                                                  ………………………………………………………………………</w:t>
      </w:r>
    </w:p>
    <w:p w:rsidR="005E6A7B" w:rsidRPr="005E6A7B" w:rsidRDefault="005E6A7B" w:rsidP="005E6A7B">
      <w:pPr>
        <w:keepLines/>
        <w:ind w:left="7938" w:right="822"/>
        <w:jc w:val="center"/>
        <w:textAlignment w:val="baseline"/>
        <w:rPr>
          <w:rFonts w:ascii="Arial" w:hAnsi="Arial" w:cs="Arial"/>
          <w:sz w:val="16"/>
          <w:szCs w:val="16"/>
        </w:rPr>
      </w:pPr>
      <w:r w:rsidRPr="005E6A7B">
        <w:rPr>
          <w:rFonts w:ascii="Arial" w:hAnsi="Arial" w:cs="Arial"/>
          <w:sz w:val="16"/>
          <w:szCs w:val="16"/>
        </w:rPr>
        <w:t>podpis osoby/osób wskazanych w dokumencie,</w:t>
      </w:r>
    </w:p>
    <w:p w:rsidR="005E6A7B" w:rsidRPr="005E6A7B" w:rsidRDefault="005E6A7B" w:rsidP="005E6A7B">
      <w:pPr>
        <w:keepLines/>
        <w:ind w:left="7938" w:right="822"/>
        <w:jc w:val="center"/>
        <w:textAlignment w:val="baseline"/>
        <w:rPr>
          <w:rFonts w:ascii="Arial" w:hAnsi="Arial" w:cs="Arial"/>
          <w:sz w:val="16"/>
          <w:szCs w:val="16"/>
        </w:rPr>
      </w:pPr>
      <w:r w:rsidRPr="005E6A7B">
        <w:rPr>
          <w:rFonts w:ascii="Arial" w:hAnsi="Arial" w:cs="Arial"/>
          <w:sz w:val="16"/>
          <w:szCs w:val="16"/>
        </w:rPr>
        <w:t>uprawnionej/uprawnionych do występowania w obrocie prawnym,</w:t>
      </w:r>
    </w:p>
    <w:p w:rsidR="005E6A7B" w:rsidRPr="005E6A7B" w:rsidRDefault="005E6A7B" w:rsidP="005E6A7B">
      <w:pPr>
        <w:keepNext/>
        <w:keepLines/>
        <w:ind w:left="7938" w:right="822"/>
        <w:rPr>
          <w:rFonts w:ascii="Arial" w:hAnsi="Arial" w:cs="Arial"/>
          <w:sz w:val="16"/>
          <w:szCs w:val="16"/>
        </w:rPr>
      </w:pPr>
      <w:r w:rsidRPr="005E6A7B">
        <w:rPr>
          <w:rFonts w:ascii="Arial" w:hAnsi="Arial" w:cs="Arial"/>
          <w:sz w:val="16"/>
          <w:szCs w:val="16"/>
        </w:rPr>
        <w:t>reprezentowania Wykonawcy i składania oświadczeń woli w jego imieniu</w:t>
      </w:r>
      <w:r w:rsidRPr="005E6A7B">
        <w:rPr>
          <w:rFonts w:ascii="Arial" w:hAnsi="Arial" w:cs="Arial"/>
          <w:noProof/>
          <w:vanish/>
          <w:sz w:val="16"/>
          <w:szCs w:val="16"/>
        </w:rPr>
        <w:t xml:space="preserve"> </w:t>
      </w:r>
      <w:r w:rsidRPr="005E6A7B">
        <w:rPr>
          <w:rFonts w:ascii="Arial" w:hAnsi="Arial" w:cs="Arial"/>
          <w:noProof/>
          <w:vanish/>
          <w:sz w:val="16"/>
          <w:szCs w:val="16"/>
        </w:rPr>
        <w:drawing>
          <wp:inline distT="0" distB="0" distL="0" distR="0" wp14:anchorId="78128664" wp14:editId="79BA99F8">
            <wp:extent cx="66675" cy="1143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A7B" w:rsidRPr="005E6A7B" w:rsidRDefault="005E6A7B" w:rsidP="005E6A7B">
      <w:pPr>
        <w:keepNext/>
        <w:keepLines/>
        <w:ind w:left="4678" w:right="-726"/>
        <w:rPr>
          <w:rFonts w:ascii="Arial" w:hAnsi="Arial" w:cs="Arial"/>
          <w:sz w:val="18"/>
          <w:szCs w:val="18"/>
        </w:rPr>
      </w:pPr>
      <w:r w:rsidRPr="005E6A7B">
        <w:rPr>
          <w:rFonts w:ascii="Arial" w:hAnsi="Arial" w:cs="Arial"/>
          <w:noProof/>
          <w:vanish/>
          <w:sz w:val="18"/>
          <w:szCs w:val="18"/>
        </w:rPr>
        <w:drawing>
          <wp:inline distT="0" distB="0" distL="0" distR="0" wp14:anchorId="06B1B1D0" wp14:editId="69FF2FA2">
            <wp:extent cx="66675" cy="1143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5E6A7B" w:rsidRPr="005E6A7B" w:rsidRDefault="005E6A7B" w:rsidP="005E6A7B">
      <w:pPr>
        <w:rPr>
          <w:rFonts w:ascii="Arial" w:hAnsi="Arial" w:cs="Arial"/>
          <w:sz w:val="18"/>
          <w:szCs w:val="18"/>
        </w:rPr>
      </w:pPr>
    </w:p>
    <w:p w:rsidR="00984B5D" w:rsidRPr="005E6A7B" w:rsidRDefault="00984B5D" w:rsidP="00227862">
      <w:pPr>
        <w:rPr>
          <w:rFonts w:ascii="Arial" w:hAnsi="Arial" w:cs="Arial"/>
          <w:b/>
          <w:bCs/>
          <w:color w:val="000000"/>
          <w:sz w:val="18"/>
          <w:szCs w:val="18"/>
          <w:lang w:eastAsia="ar-SA"/>
        </w:rPr>
      </w:pPr>
    </w:p>
    <w:p w:rsidR="005E3BAD" w:rsidRPr="005E6A7B" w:rsidRDefault="005E3BAD" w:rsidP="00227862">
      <w:pPr>
        <w:rPr>
          <w:rFonts w:ascii="Arial" w:hAnsi="Arial" w:cs="Arial"/>
          <w:sz w:val="18"/>
          <w:szCs w:val="18"/>
        </w:rPr>
      </w:pPr>
    </w:p>
    <w:p w:rsidR="005E6A7B" w:rsidRPr="005E6A7B" w:rsidRDefault="005E6A7B" w:rsidP="00227862">
      <w:pPr>
        <w:rPr>
          <w:rFonts w:ascii="Arial" w:hAnsi="Arial" w:cs="Arial"/>
          <w:sz w:val="18"/>
          <w:szCs w:val="18"/>
        </w:rPr>
      </w:pPr>
    </w:p>
    <w:p w:rsidR="005E6A7B" w:rsidRPr="005E6A7B" w:rsidRDefault="005E6A7B" w:rsidP="00227862">
      <w:pPr>
        <w:rPr>
          <w:rFonts w:ascii="Arial" w:hAnsi="Arial" w:cs="Arial"/>
          <w:sz w:val="18"/>
          <w:szCs w:val="18"/>
        </w:rPr>
      </w:pPr>
    </w:p>
    <w:p w:rsidR="00991C20" w:rsidRPr="005E6A7B" w:rsidRDefault="00991C20" w:rsidP="00227862">
      <w:pPr>
        <w:rPr>
          <w:rFonts w:ascii="Arial" w:hAnsi="Arial" w:cs="Arial"/>
          <w:sz w:val="18"/>
          <w:szCs w:val="18"/>
        </w:rPr>
      </w:pPr>
    </w:p>
    <w:sectPr w:rsidR="00991C20" w:rsidRPr="005E6A7B" w:rsidSect="00B650E6">
      <w:pgSz w:w="16840" w:h="11900" w:orient="landscape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DD5" w:rsidRDefault="00DB3DD5" w:rsidP="004A72EF">
      <w:r>
        <w:separator/>
      </w:r>
    </w:p>
  </w:endnote>
  <w:endnote w:type="continuationSeparator" w:id="0">
    <w:p w:rsidR="00DB3DD5" w:rsidRDefault="00DB3DD5" w:rsidP="004A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DD5" w:rsidRDefault="00DB3DD5" w:rsidP="004A72EF">
      <w:r>
        <w:separator/>
      </w:r>
    </w:p>
  </w:footnote>
  <w:footnote w:type="continuationSeparator" w:id="0">
    <w:p w:rsidR="00DB3DD5" w:rsidRDefault="00DB3DD5" w:rsidP="004A7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C4B02D4C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18"/>
        <w:szCs w:val="18"/>
      </w:rPr>
    </w:lvl>
  </w:abstractNum>
  <w:abstractNum w:abstractNumId="1" w15:restartNumberingAfterBreak="0">
    <w:nsid w:val="040A34D5"/>
    <w:multiLevelType w:val="multilevel"/>
    <w:tmpl w:val="06F8D4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F2F5B"/>
    <w:multiLevelType w:val="hybridMultilevel"/>
    <w:tmpl w:val="0D609266"/>
    <w:lvl w:ilvl="0" w:tplc="1A2669CC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7C2CB7"/>
    <w:multiLevelType w:val="multilevel"/>
    <w:tmpl w:val="6C6865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01500"/>
    <w:multiLevelType w:val="multilevel"/>
    <w:tmpl w:val="87D8FC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D86084"/>
    <w:multiLevelType w:val="multilevel"/>
    <w:tmpl w:val="F636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A00291"/>
    <w:multiLevelType w:val="multilevel"/>
    <w:tmpl w:val="33C8CE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1D338F"/>
    <w:multiLevelType w:val="multilevel"/>
    <w:tmpl w:val="68420B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5D"/>
    <w:rsid w:val="00081C34"/>
    <w:rsid w:val="0009721D"/>
    <w:rsid w:val="001A1762"/>
    <w:rsid w:val="00227862"/>
    <w:rsid w:val="00455BAE"/>
    <w:rsid w:val="004A72EF"/>
    <w:rsid w:val="0050645C"/>
    <w:rsid w:val="005B2D97"/>
    <w:rsid w:val="005E3BAD"/>
    <w:rsid w:val="005E6A7B"/>
    <w:rsid w:val="00626436"/>
    <w:rsid w:val="0069086B"/>
    <w:rsid w:val="007026AF"/>
    <w:rsid w:val="00746415"/>
    <w:rsid w:val="0076161E"/>
    <w:rsid w:val="007D5A01"/>
    <w:rsid w:val="00823D8F"/>
    <w:rsid w:val="00833E8C"/>
    <w:rsid w:val="008A279D"/>
    <w:rsid w:val="00926A5B"/>
    <w:rsid w:val="00984B5D"/>
    <w:rsid w:val="00991C20"/>
    <w:rsid w:val="009C7781"/>
    <w:rsid w:val="00A63FF5"/>
    <w:rsid w:val="00AB3B78"/>
    <w:rsid w:val="00B15AAB"/>
    <w:rsid w:val="00B16566"/>
    <w:rsid w:val="00B650E6"/>
    <w:rsid w:val="00BF0268"/>
    <w:rsid w:val="00C86057"/>
    <w:rsid w:val="00C938AB"/>
    <w:rsid w:val="00D47954"/>
    <w:rsid w:val="00D60230"/>
    <w:rsid w:val="00D7652F"/>
    <w:rsid w:val="00DB3DD5"/>
    <w:rsid w:val="00E76A58"/>
    <w:rsid w:val="00E860A0"/>
    <w:rsid w:val="00E9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B5FD1-1B96-47F9-B400-BA661C2D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B5D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4B5D"/>
    <w:pPr>
      <w:keepNext/>
      <w:suppressAutoHyphens/>
      <w:snapToGrid w:val="0"/>
      <w:jc w:val="center"/>
      <w:outlineLvl w:val="0"/>
    </w:pPr>
    <w:rPr>
      <w:rFonts w:ascii="Arial Narrow" w:hAnsi="Arial Narrow"/>
      <w:b/>
      <w:bCs/>
      <w:sz w:val="1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4B5D"/>
    <w:rPr>
      <w:rFonts w:ascii="Arial Narrow" w:eastAsia="Times New Roman" w:hAnsi="Arial Narrow" w:cs="Times New Roman"/>
      <w:b/>
      <w:bCs/>
      <w:sz w:val="18"/>
      <w:szCs w:val="20"/>
      <w:lang w:eastAsia="ar-SA"/>
    </w:rPr>
  </w:style>
  <w:style w:type="paragraph" w:styleId="Tytu">
    <w:name w:val="Title"/>
    <w:basedOn w:val="Normalny"/>
    <w:link w:val="TytuZnak"/>
    <w:qFormat/>
    <w:rsid w:val="00984B5D"/>
    <w:pPr>
      <w:shd w:val="clear" w:color="auto" w:fill="FFFFFF"/>
      <w:suppressAutoHyphens/>
      <w:spacing w:line="254" w:lineRule="exact"/>
      <w:ind w:right="883"/>
      <w:jc w:val="center"/>
    </w:pPr>
    <w:rPr>
      <w:rFonts w:ascii="Arial Narrow" w:hAnsi="Arial Narrow"/>
      <w:b/>
      <w:bCs/>
      <w:color w:val="000000"/>
      <w:sz w:val="26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984B5D"/>
    <w:rPr>
      <w:rFonts w:ascii="Arial Narrow" w:eastAsia="Times New Roman" w:hAnsi="Arial Narrow" w:cs="Times New Roman"/>
      <w:b/>
      <w:bCs/>
      <w:color w:val="000000"/>
      <w:sz w:val="26"/>
      <w:szCs w:val="28"/>
      <w:shd w:val="clear" w:color="auto" w:fill="FFFFFF"/>
      <w:lang w:eastAsia="ar-SA"/>
    </w:rPr>
  </w:style>
  <w:style w:type="paragraph" w:customStyle="1" w:styleId="Zawartotabeli">
    <w:name w:val="Zawartość tabeli"/>
    <w:basedOn w:val="Normalny"/>
    <w:rsid w:val="00984B5D"/>
    <w:pPr>
      <w:widowControl w:val="0"/>
      <w:suppressLineNumbers/>
      <w:suppressAutoHyphens/>
    </w:pPr>
    <w:rPr>
      <w:lang w:eastAsia="ar-SA"/>
    </w:rPr>
  </w:style>
  <w:style w:type="paragraph" w:customStyle="1" w:styleId="AbsatzTableFormat">
    <w:name w:val="AbsatzTableFormat"/>
    <w:basedOn w:val="Normalny"/>
    <w:rsid w:val="00984B5D"/>
    <w:pPr>
      <w:suppressAutoHyphens/>
      <w:spacing w:line="360" w:lineRule="auto"/>
    </w:pPr>
    <w:rPr>
      <w:rFonts w:eastAsia="MS Mincho"/>
      <w:bCs/>
      <w:sz w:val="20"/>
      <w:szCs w:val="16"/>
      <w:lang w:eastAsia="ar-SA"/>
    </w:rPr>
  </w:style>
  <w:style w:type="paragraph" w:customStyle="1" w:styleId="Style9">
    <w:name w:val="Style9"/>
    <w:basedOn w:val="Normalny"/>
    <w:rsid w:val="00984B5D"/>
    <w:pPr>
      <w:widowControl w:val="0"/>
      <w:autoSpaceDE w:val="0"/>
      <w:autoSpaceDN w:val="0"/>
      <w:spacing w:line="184" w:lineRule="exact"/>
    </w:pPr>
    <w:rPr>
      <w:lang w:val="en-US"/>
    </w:rPr>
  </w:style>
  <w:style w:type="paragraph" w:customStyle="1" w:styleId="Standard">
    <w:name w:val="Standard"/>
    <w:rsid w:val="00984B5D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4A72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72EF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72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72EF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E6A7B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6A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uiPriority w:val="99"/>
    <w:rsid w:val="005E6A7B"/>
    <w:pPr>
      <w:spacing w:before="120" w:after="120"/>
      <w:jc w:val="both"/>
    </w:pPr>
    <w:rPr>
      <w:rFonts w:ascii="Optima" w:hAnsi="Optima" w:cs="Optima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0344E-F373-41E7-8569-831607DD8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2253</Words>
  <Characters>13520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KCZ</Company>
  <LinksUpToDate>false</LinksUpToDate>
  <CharactersWithSpaces>15742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tjanyk_adm</dc:creator>
  <cp:lastModifiedBy>Agnieszka </cp:lastModifiedBy>
  <cp:revision>4</cp:revision>
  <dcterms:created xsi:type="dcterms:W3CDTF">2019-08-19T22:35:00Z</dcterms:created>
  <dcterms:modified xsi:type="dcterms:W3CDTF">2019-08-20T12:44:00Z</dcterms:modified>
</cp:coreProperties>
</file>